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5B3BD5" wp14:editId="4513265B">
            <wp:simplePos x="0" y="0"/>
            <wp:positionH relativeFrom="column">
              <wp:posOffset>2385060</wp:posOffset>
            </wp:positionH>
            <wp:positionV relativeFrom="paragraph">
              <wp:posOffset>-646430</wp:posOffset>
            </wp:positionV>
            <wp:extent cx="1076003" cy="106255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สำนักแผนและประกันคุณภาพ</w:t>
      </w:r>
    </w:p>
    <w:p w:rsidR="00341A50" w:rsidRPr="002A6DB4" w:rsidRDefault="004A1CCE" w:rsidP="002A6D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BD3C4B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/2563</w:t>
      </w:r>
    </w:p>
    <w:p w:rsidR="00341A50" w:rsidRPr="002A6DB4" w:rsidRDefault="00FF2BA9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="001F5CCD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พฤหัสบดี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101A5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1F5CCD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F5CCD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</w:t>
      </w:r>
      <w:r w:rsidR="006101A5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256</w:t>
      </w:r>
      <w:r w:rsidR="006101A5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 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09.00-11.00 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น.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</w:t>
      </w:r>
      <w:r w:rsidR="001F5CCD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ประชุม 1105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อาคาร</w:t>
      </w:r>
      <w:r w:rsidR="001F5CCD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มุข-ปราณี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มหาวิทยาลัยวงษ์ชวลิตกุล</w:t>
      </w: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341A50" w:rsidRPr="002A6DB4" w:rsidRDefault="001F5CCD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รายนามผู้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</w:t>
      </w: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="00341A50"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6"/>
        <w:gridCol w:w="2409"/>
        <w:gridCol w:w="1560"/>
        <w:gridCol w:w="5386"/>
      </w:tblGrid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รองศาสตราจารย์ ดร.รัชนี</w:t>
            </w:r>
          </w:p>
        </w:tc>
        <w:tc>
          <w:tcPr>
            <w:tcW w:w="1560" w:type="dxa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ศุจิ</w:t>
            </w: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จันทร</w:t>
            </w:r>
            <w:proofErr w:type="spellEnd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รองอธิการบดีฝ่ายแผนและพัฒนา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</w:p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ผู้อำนวยการสำนักแผนและประกันคุณภาพ</w:t>
            </w:r>
          </w:p>
        </w:tc>
      </w:tr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ดร.สุจินดา </w:t>
            </w:r>
          </w:p>
        </w:tc>
        <w:tc>
          <w:tcPr>
            <w:tcW w:w="1560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สถิรอนันต์</w:t>
            </w:r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หัวหน้างานแผนและบริหารความเสี่ยง</w:t>
            </w:r>
          </w:p>
        </w:tc>
      </w:tr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 ดร.ประยงค์</w:t>
            </w:r>
          </w:p>
        </w:tc>
        <w:tc>
          <w:tcPr>
            <w:tcW w:w="1560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กีรติอุไร</w:t>
            </w:r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หัวหน้างานประกันคุณภาพการศึกษา</w:t>
            </w:r>
          </w:p>
        </w:tc>
      </w:tr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 พจนีย์</w:t>
            </w:r>
          </w:p>
        </w:tc>
        <w:tc>
          <w:tcPr>
            <w:tcW w:w="1560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พุฒนา</w:t>
            </w:r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41A50" w:rsidRPr="002A6DB4" w:rsidRDefault="00341A50" w:rsidP="00F80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="00F804CE"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F804CE"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อรัญญา</w:t>
            </w:r>
            <w:proofErr w:type="spellEnd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341A50" w:rsidRPr="002A6DB4" w:rsidRDefault="00F804CE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สุภา</w:t>
            </w:r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ทัช</w:t>
            </w:r>
            <w:proofErr w:type="spellEnd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มา </w:t>
            </w:r>
          </w:p>
        </w:tc>
        <w:tc>
          <w:tcPr>
            <w:tcW w:w="1560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ขันธวิธิ</w:t>
            </w:r>
            <w:proofErr w:type="spellEnd"/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2A6DB4" w:rsidRPr="002A6DB4" w:rsidTr="00F87D64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อุมาพร</w:t>
            </w:r>
          </w:p>
        </w:tc>
        <w:tc>
          <w:tcPr>
            <w:tcW w:w="1560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กระจ่างโพธิ์</w:t>
            </w:r>
          </w:p>
        </w:tc>
        <w:tc>
          <w:tcPr>
            <w:tcW w:w="5386" w:type="dxa"/>
            <w:vAlign w:val="bottom"/>
          </w:tcPr>
          <w:p w:rsidR="00341A50" w:rsidRPr="002A6DB4" w:rsidRDefault="00341A50" w:rsidP="00F87D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เลขานุการงานแผนและบริหารความเสี่ยง</w:t>
            </w:r>
          </w:p>
        </w:tc>
      </w:tr>
      <w:tr w:rsidR="001F5CCD" w:rsidRPr="002A6DB4" w:rsidTr="001F5CCD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1F5CCD" w:rsidRPr="002A6DB4" w:rsidRDefault="001F5CCD" w:rsidP="00516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F5CCD" w:rsidRPr="002A6DB4" w:rsidRDefault="001F5CCD" w:rsidP="00516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</w:t>
            </w: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ฎ</w:t>
            </w:r>
            <w:proofErr w:type="spellEnd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เกล้า</w:t>
            </w:r>
          </w:p>
        </w:tc>
        <w:tc>
          <w:tcPr>
            <w:tcW w:w="1560" w:type="dxa"/>
            <w:vAlign w:val="bottom"/>
          </w:tcPr>
          <w:p w:rsidR="001F5CCD" w:rsidRPr="002A6DB4" w:rsidRDefault="001F5CCD" w:rsidP="00516B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เอื้อวงศ์</w:t>
            </w:r>
            <w:proofErr w:type="spellStart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386" w:type="dxa"/>
            <w:vAlign w:val="bottom"/>
          </w:tcPr>
          <w:p w:rsidR="001F5CCD" w:rsidRPr="002A6DB4" w:rsidRDefault="001F5CCD" w:rsidP="001F5C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เลขานุการงาน</w:t>
            </w: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ประกันคุณภาพการศึกษา</w:t>
            </w:r>
          </w:p>
        </w:tc>
      </w:tr>
    </w:tbl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เริ่มประชุมเวลา 09.00 น.</w:t>
      </w: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1 เรื่องแจ้งเพื่อทราบ</w:t>
      </w: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 ดร.รัชนี ศุจิ</w:t>
      </w:r>
      <w:proofErr w:type="spellStart"/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จันทร</w:t>
      </w:r>
      <w:proofErr w:type="spellEnd"/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รัตน์ ประธานในที่ประชุม ได้แจ้งที่ประชุมดังต่อไปนี้</w:t>
      </w:r>
    </w:p>
    <w:p w:rsidR="00341A50" w:rsidRPr="002A6DB4" w:rsidRDefault="00341A50" w:rsidP="00341A5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Cs w:val="32"/>
        </w:rPr>
      </w:pPr>
      <w:r w:rsidRPr="002A6DB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1.1 </w:t>
      </w:r>
      <w:r w:rsidR="003426FA" w:rsidRPr="002A6DB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โครงการคัดเลือกบุคลากรดีเด่นและนักศึกษาดีเด่นของสมาคมสถาบันอุดมศึกษาเอกชนฯ พ.ศ. 2564</w:t>
      </w:r>
      <w:r w:rsidRPr="002A6DB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341A50" w:rsidRPr="002A6DB4" w:rsidRDefault="00341A50" w:rsidP="003426FA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426F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สมาคมสถาบันอุดมศึกษาเอกชนฯ มีมติในการจัดโครงการคัดเลือกบุคลากร</w:t>
      </w:r>
      <w:r w:rsidR="007D158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ดีเด่น นักศึกษาดีเด่น นักศึกษาทุ</w:t>
      </w:r>
      <w:r w:rsidR="003426F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น “</w:t>
      </w:r>
      <w:r w:rsidR="007D158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กองทุนเต็</w:t>
      </w:r>
      <w:r w:rsidR="003426FA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ม-ยรรยง </w:t>
      </w:r>
      <w:proofErr w:type="spellStart"/>
      <w:r w:rsidR="003426F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วรากรวร</w:t>
      </w:r>
      <w:proofErr w:type="spellEnd"/>
      <w:r w:rsidR="003426F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วุฒิ” และรักศึกษาทุน “สุรี บูรณธนิต” ประจำปีพุทธศักราช 2564 ทั้งนี้ระบบการรับสมัครออนไลน์อยู่ระหว่างดำเนินการยังไม่เสร็จสมบูรณ์ จึงแจ้งมาเพื่อทราบ เพื่อให้คณาจารย์ บุคลากร และนักศึกษาที่สนใจ ดำเนินการจัดเตรียมข้อมูลและเอกสารผลงานสำหรับสมัครคัดเลือกต่อไป</w:t>
      </w:r>
    </w:p>
    <w:p w:rsidR="00341A50" w:rsidRPr="002A6DB4" w:rsidRDefault="00341A50" w:rsidP="00341A50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1F5CCD" w:rsidRPr="002A6DB4" w:rsidRDefault="001F5CCD" w:rsidP="00341A50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341A50" w:rsidRPr="002A6DB4" w:rsidRDefault="00341A50" w:rsidP="00341A50">
      <w:pPr>
        <w:spacing w:after="0" w:line="240" w:lineRule="auto"/>
        <w:ind w:left="142" w:right="-138" w:firstLine="5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1.2 </w:t>
      </w:r>
      <w:r w:rsidR="003426FA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ประกาศมหาวิทยาลัยเกี่ยวกับสถานการณ</w:t>
      </w:r>
      <w:r w:rsidR="002073A8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์การแพร่ระบาดของโรคติดเชื้อ</w:t>
      </w:r>
      <w:proofErr w:type="spellStart"/>
      <w:r w:rsidR="002073A8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</w:t>
      </w:r>
      <w:proofErr w:type="spellEnd"/>
      <w:r w:rsidR="003426FA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โคโรนา 2019</w:t>
      </w:r>
    </w:p>
    <w:p w:rsidR="000A5D73" w:rsidRPr="002A6DB4" w:rsidRDefault="002073A8" w:rsidP="000A5D7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ด้วยสถานการณ์การแพร่ระบาดของโรคติดเชื้อ</w:t>
      </w:r>
      <w:proofErr w:type="spellStart"/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</w:t>
      </w:r>
      <w:proofErr w:type="spellEnd"/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โคโรนา 2019 ในปัจจุบัน และ </w:t>
      </w:r>
      <w:proofErr w:type="spellStart"/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ศบค</w:t>
      </w:r>
      <w:proofErr w:type="spellEnd"/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กำหนดให้จังหวัดนครราชสีมาเป็นพื้นที่ควบคุมสูงสุดและเข้มงวด (สีแดงเข้ม) นั้น มหาวิทยาลัยจึงมีประกาศ เรื่องการปฏิบัติงานในสถานการณ์การแพร่ระบาดของโรคติดเชื้อ</w:t>
      </w:r>
      <w:proofErr w:type="spellStart"/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</w:t>
      </w:r>
      <w:proofErr w:type="spellEnd"/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โคโรนา 2019 (ฉบับที่ 3) ลงวันที่ 2 สิงหาคม 2564</w:t>
      </w:r>
      <w:r w:rsidR="000A5D73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5D73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ให้คณาจารย์และบุคลากรปฏิบัติงาน ณ ที่พักอาศัยตามความเหมาะสม และให้หมุนเวียนมาปฏิบัติงานภายในมหาวิทยาลัย ตั้งแต่วันที่ 3-31 สิงหาคม 2564 (ประชาสัมพันธ์ผ่าน </w:t>
      </w:r>
      <w:r w:rsidR="000A5D73"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VU mail </w:t>
      </w:r>
      <w:r w:rsidR="000A5D73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เรียบร้อยแล้ว)</w:t>
      </w:r>
    </w:p>
    <w:p w:rsidR="00341A50" w:rsidRDefault="00341A50" w:rsidP="00341A50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2A6DB4" w:rsidRPr="002A6DB4" w:rsidRDefault="002A6DB4" w:rsidP="00341A50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</w:p>
    <w:p w:rsidR="007F1CC4" w:rsidRPr="002A6DB4" w:rsidRDefault="007F1CC4" w:rsidP="007F1CC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CC2EFC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วันหยุดประจำเดือนสิงหาคม 2564</w:t>
      </w:r>
    </w:p>
    <w:p w:rsidR="007F1CC4" w:rsidRPr="002A6DB4" w:rsidRDefault="007F1CC4" w:rsidP="007F1CC4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ตามประกาศมหาวิทยาลัยวงษ์ชวลิตกุล เรื่อง วันหยุดประจำปี และวันหยุดพักผ่อนประจำปี 2564 ลงวันที่ 11 ธันวาคม 2563 นั้น กำหนดให้เดือนสิงหาคม 2564 มีวันหยุดจำนวน 2 วัน ดังนี้</w:t>
      </w:r>
    </w:p>
    <w:p w:rsidR="007F1CC4" w:rsidRPr="002A6DB4" w:rsidRDefault="00D069EF" w:rsidP="007F1CC4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วันพฤหัสบดีที่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ab/>
        <w:t>12 สิงหาคม 2564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ab/>
        <w:t>วันแม่แห่งชาติ</w:t>
      </w:r>
    </w:p>
    <w:p w:rsidR="007F1CC4" w:rsidRPr="002A6DB4" w:rsidRDefault="00D069EF" w:rsidP="007F1CC4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วันศุกร์ที่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ab/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ab/>
        <w:t xml:space="preserve">13 สิงหาคม 2564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ab/>
        <w:t>วันหยุดพักผ่อนประจำปีของมหาวิทยาลัย</w:t>
      </w:r>
    </w:p>
    <w:p w:rsidR="00D069EF" w:rsidRPr="002A6DB4" w:rsidRDefault="00D069EF" w:rsidP="00D069EF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341A50" w:rsidRPr="002A6DB4" w:rsidRDefault="00341A50" w:rsidP="00341A5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2 รับรองรายงานการประชุม</w:t>
      </w:r>
      <w:r w:rsidR="001F5CCD"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ครั้งที่ 3/2564</w:t>
      </w: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F5CCD"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- ไม่มีแก้ไข</w:t>
      </w:r>
    </w:p>
    <w:p w:rsidR="001F5CCD" w:rsidRPr="002A6DB4" w:rsidRDefault="001F5CCD" w:rsidP="001F5CCD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รับรองรายงานการประชุมครั้งที่ 3/2564</w:t>
      </w:r>
    </w:p>
    <w:p w:rsidR="001F5CCD" w:rsidRPr="002A6DB4" w:rsidRDefault="001F5CCD" w:rsidP="001F5CC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3 เรื่องแจ้งจากหัวหน้างาน</w:t>
      </w:r>
    </w:p>
    <w:p w:rsidR="00341A50" w:rsidRPr="002A6DB4" w:rsidRDefault="00341A50" w:rsidP="00341A50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3.1 หัวหน้างานแผนและบริหารความเสี่ยง</w:t>
      </w:r>
    </w:p>
    <w:p w:rsidR="00341A50" w:rsidRPr="002A6DB4" w:rsidRDefault="00341A50" w:rsidP="00341A50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    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อาจารย์ ดร.สุจินดา สถิรอนันต์ หัวหน้างานแผนและบริหารความเสี่ยง ได้แจ้งที่ประชุมดังต่อไปนี้</w:t>
      </w:r>
    </w:p>
    <w:p w:rsidR="00341A50" w:rsidRPr="002A6DB4" w:rsidRDefault="00341A50" w:rsidP="00341A50">
      <w:pPr>
        <w:pStyle w:val="a3"/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3.1.1 งานแผน</w:t>
      </w:r>
    </w:p>
    <w:p w:rsidR="00B46426" w:rsidRPr="002A6DB4" w:rsidRDefault="00B46426" w:rsidP="00B46426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1) </w:t>
      </w:r>
      <w:r w:rsidR="00A049B9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การ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>จัดทำแผนพัฒนาความเป็นเลิศฯ (</w:t>
      </w:r>
      <w:r w:rsidRPr="002A6DB4">
        <w:rPr>
          <w:rFonts w:ascii="TH SarabunPSK" w:hAnsi="TH SarabunPSK" w:cs="TH SarabunPSK"/>
          <w:color w:val="000000" w:themeColor="text1"/>
          <w:szCs w:val="32"/>
        </w:rPr>
        <w:t>Reinventing VU)</w:t>
      </w:r>
    </w:p>
    <w:p w:rsidR="00341A50" w:rsidRPr="002A6DB4" w:rsidRDefault="00B46426" w:rsidP="00A049B9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    </w:t>
      </w:r>
      <w:r w:rsidR="001F5CCD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มหาวิทยาลัยวงษ์ชวลิตกุล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ได้กำหนดจัดทำแผนพัฒนาความเป็นเลิศและแผนการผลิตกำลังคนระดับสูงเฉพาะทางตามความต้องการของประเทศ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2566-2570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กลุ่มสถาบันอุดมศึกษา กลุ่ม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3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พัฒนาชุมชนท้องถิ่นหรือชุมชนอื่น ซึ่งอยู่ภายใต้กรอบนโยบายและกฎกระทรวงการอุดมศึกษา วิทยาศาสตร์ วิจัยและนวัตกรรม โดยแต่งตั้งคณะกรรมการดำเนินการเพื่อเลือกสังกัดกลุ่มสถาบันอุดมศึกษา ให้มหาวิทยาลัยวงษ์ชวลิตกุลเพื่อจัดทำแผนพัฒนามหาวิทยาลัยฯ และเชิญผู้เกี่ยวข้องจากคณะวิชาและทุกหน่วยงานมาร่วมจัดทำแผนฯ โดยจัดประชุมระดมความคิดเห็น จนได้แผนพัฒนาความเป็นเลิศและแผนการผลิตกำลังคนระดับสูงเฉพาะทางตามความต้องการของประเทศ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2566-2570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กลุ่มสถาบันอุดมศึกษา กลุ่ม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3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>พัฒนาชุมชนท้องถิ่นหรือชุมชนอื่น</w:t>
      </w:r>
      <w:r w:rsidR="00A049B9" w:rsidRPr="002A6DB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FF2BA9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และได้รับอนุมัติจากสภามหาวิทยาลัย เมื่อวันที่ 21 กรกฎาคม 2564 ให้มหาวิทยาลัยวงษ์ชวลิตกุล สังกัดกลุ่มที่ 3 “กลุ่มพัฒนาชุมชนท้องถิ่นหรือชุมชนอื่น” และได้มีคำสั่งแต่งตั้งคณะกรรมการดำเนินการเพื่อเลือกสังกัดกลุ่มสถาบันอุดมศึกษามหาวิทยาลัยวงษ์ชวลิตกุล ประกอบด้วยผู้บริหารมหาวิทยาลัย ผู้แทน </w:t>
      </w:r>
      <w:proofErr w:type="spellStart"/>
      <w:r w:rsidR="00FF2BA9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สป.อว</w:t>
      </w:r>
      <w:proofErr w:type="spellEnd"/>
      <w:r w:rsidR="00FF2BA9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</w:t>
      </w:r>
      <w:r w:rsidR="001C66DA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จำนวน 1 ท่าน เจ้าหน้าที่งานประกันฯ </w:t>
      </w:r>
      <w:r w:rsidR="00A049B9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แ</w:t>
      </w:r>
      <w:r w:rsidR="001C66DA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ละงานแผนฯ นั้น ซึ่งได้ทำการประชุมและสรุปการประชุมเรียบร้อยแล้ว อยู่ระหว่างดำเนินการจัดทำเล่ม และกำหนดการประชุมร่วมกับผู้แทน </w:t>
      </w:r>
      <w:proofErr w:type="spellStart"/>
      <w:r w:rsidR="001C66DA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สป.อว</w:t>
      </w:r>
      <w:proofErr w:type="spellEnd"/>
      <w:r w:rsidR="001C66DA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ในวันที่ 5 สิงหาคม 2564 ทั้งนี้หากต้องการแก้ไขแผนดังกล่าว </w:t>
      </w:r>
      <w:r w:rsidR="001C66DA" w:rsidRPr="002A6DB4">
        <w:rPr>
          <w:rFonts w:ascii="TH SarabunPSK" w:hAnsi="TH SarabunPSK" w:cs="TH SarabunPSK" w:hint="cs"/>
          <w:color w:val="000000" w:themeColor="text1"/>
          <w:szCs w:val="32"/>
          <w:cs/>
        </w:rPr>
        <w:lastRenderedPageBreak/>
        <w:t>สามารถเสนอที่ประชุมเพื่อดำเนินการปรับปรุงแก้ไขได้ และเตรียมเข้าที่ประชุมสภามหาวิทยาลัย ในวันที่ 21 สิงหาคม 2564</w:t>
      </w:r>
      <w:r w:rsidR="00A049B9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ต่อไป</w:t>
      </w:r>
    </w:p>
    <w:p w:rsidR="00A252AA" w:rsidRPr="002A6DB4" w:rsidRDefault="00A252AA" w:rsidP="00A252AA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8353DF" w:rsidRPr="002A6DB4" w:rsidRDefault="008353DF" w:rsidP="00A049B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4"/>
          <w:szCs w:val="20"/>
        </w:rPr>
      </w:pPr>
    </w:p>
    <w:p w:rsidR="00A049B9" w:rsidRPr="002A6DB4" w:rsidRDefault="00A049B9" w:rsidP="00A049B9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2</w:t>
      </w:r>
      <w:r w:rsidR="008353DF"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) </w:t>
      </w:r>
      <w:r w:rsidR="008353DF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เสนอรายงานผลการดำเนินงานตามแผนปฏิบัติการ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ประจำปี</w:t>
      </w:r>
      <w:r w:rsidR="008353DF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มหาวิทยาลัยวงษ์ชวลิตกุล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8353DF"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ปีการศึกษา 2563 รอบ 12 เดือน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(มิ.ย. 63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>–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พ.ค. 64)</w:t>
      </w:r>
      <w:r w:rsidR="008353DF"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:rsidR="00A049B9" w:rsidRPr="002A6DB4" w:rsidRDefault="00A049B9" w:rsidP="00A049B9">
      <w:pPr>
        <w:spacing w:after="0" w:line="240" w:lineRule="auto"/>
        <w:ind w:firstLine="1232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ามที่งานแผนและบริหารความเสี่ยง ได้เสนอแผนปฏิบัติการประจำปี มหาวิทยาลัยวงษ์ชวลิตกุล 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ปีการศึกษา 256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8353DF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และได้รับความเห็นชอบจากสภามหาวิทยาลัยวงษ์ชวลิตกุล เมื่อวันที่ 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="008353DF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มิถุนายน 256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8353DF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แล้วนั้น บัดนี้ ได้ดำเนินการมาถึงรอบ 12 เดือน (มิถุนายน 256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8353DF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- พฤษภาคม 256</w:t>
      </w:r>
      <w:r w:rsidR="008353DF"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="008353DF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จึงได้สรุปผลการดำเนินงาน ดังนี้ </w:t>
      </w:r>
    </w:p>
    <w:p w:rsidR="008353DF" w:rsidRPr="002A6DB4" w:rsidRDefault="00733256" w:rsidP="007223BD">
      <w:pPr>
        <w:spacing w:after="0" w:line="240" w:lineRule="auto"/>
        <w:ind w:right="-279" w:firstLine="1232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</w:t>
      </w:r>
      <w:r w:rsidR="008353DF" w:rsidRPr="002A6D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</w:t>
      </w:r>
      <w:r w:rsidR="008353DF" w:rsidRPr="002A6DB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1</w:t>
      </w:r>
      <w:r w:rsidR="008353DF" w:rsidRPr="002A6D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)</w:t>
      </w:r>
      <w:r w:rsidR="008353DF" w:rsidRPr="002A6DB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8353DF" w:rsidRPr="002A6D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ผลการดำเนินโครงการตามแผนปฏิบัติการประจำปี มหาวิทยาลัยวงษ์ชวลิตกุล ปีการศึกษา 256</w:t>
      </w:r>
      <w:r w:rsidR="008353DF" w:rsidRPr="002A6DB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3</w:t>
      </w:r>
    </w:p>
    <w:p w:rsidR="00733256" w:rsidRPr="002A6DB4" w:rsidRDefault="008353DF" w:rsidP="007223BD">
      <w:pPr>
        <w:spacing w:after="0" w:line="20" w:lineRule="atLeast"/>
        <w:ind w:right="-138" w:firstLine="170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การดำเนินโครงการตามแผนปฏิบัติการประจำปีฯ ปีการศึกษา 256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มีโครงการเสนอเข้าแผนฯ</w:t>
      </w:r>
      <w:r w:rsidR="007223BD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ทั้งหมด 153 โครงการในระหว่างปีการศึกษาหน่วยงานต่างๆ ได้เสนอโครงการเพิ่มเติมเข้ามาจำนวน 36 โครงการ และทำหนังสือแจ้งขอยกเลิกการดำเนินโครงการ จำนวน 26 โครงการ ทำให้โครงการในแผนปฏิบัติการฯ ที่จะดำเนินการมีจำนวน 163 โครงการ เมื่อสิ้นสุดปีการศึกษา มีโครงการที่ได้ดำเนินการ 157 โครงการ (ร้อยละ 96) ไม่ได้ดำเนินโครงการ 6 โครงการ (ร้อยละ 4)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ซึ่งมีโครงการที่ได้รับอนุมัติดำเนินการแต่ไม่ได้ดำเนินการ จำนวน 4 โครงการ และไม่ได้ยื่นเสนอขออนุมัติดำเนินการ จำนวน 2 โครงการ ส่วนเหตุผลของการไม่ได้ดำเนินโครงการตามที่กำหนดเกิดจากสถานการณ์การแพร่ระบาดของโรคติดเชื้อ</w:t>
      </w:r>
      <w:proofErr w:type="spellStart"/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ไวรัส</w:t>
      </w:r>
      <w:proofErr w:type="spellEnd"/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โคโรน่า 2019 ผลการดำเนินโครงการพบว่า บรรลุเป้าหมาย 143 โครงการ (ร้อยละ 91) ไม่บรรลุเป้าหมาย 14 โครงการ (ร้อยละ 9)</w:t>
      </w:r>
    </w:p>
    <w:p w:rsidR="008353DF" w:rsidRPr="002A6DB4" w:rsidRDefault="008353DF" w:rsidP="00733256">
      <w:pPr>
        <w:spacing w:after="0" w:line="20" w:lineRule="atLeast"/>
        <w:ind w:firstLine="170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Calibri" w:hAnsi="TH SarabunPSK" w:cs="TH SarabunPSK"/>
          <w:color w:val="000000" w:themeColor="text1"/>
          <w:szCs w:val="32"/>
          <w:cs/>
        </w:rPr>
        <w:t>สำหรับงบประมาณที่ขออนุมัติดำเนินโครงการเป็นเงิน 35</w:t>
      </w:r>
      <w:r w:rsidRPr="002A6DB4">
        <w:rPr>
          <w:rFonts w:ascii="TH SarabunPSK" w:eastAsia="Calibri" w:hAnsi="TH SarabunPSK" w:cs="TH SarabunPSK"/>
          <w:color w:val="000000" w:themeColor="text1"/>
          <w:szCs w:val="32"/>
        </w:rPr>
        <w:t>,574,264</w:t>
      </w:r>
      <w:r w:rsidRPr="002A6DB4">
        <w:rPr>
          <w:rFonts w:ascii="TH SarabunPSK" w:eastAsia="Calibri" w:hAnsi="TH SarabunPSK" w:cs="TH SarabunPSK" w:hint="cs"/>
          <w:color w:val="000000" w:themeColor="text1"/>
          <w:szCs w:val="32"/>
          <w:cs/>
        </w:rPr>
        <w:t xml:space="preserve"> บาท (สามสิบห้าล้านห้าแสนเจ็ดหมื่นสี่พันสองร้อยหกสิบสี่บาท) งบประมาณที่ใช้จ่ายในการดำเนินโครงการและมีรายงานค่าใช้จ่ายตามใบเสร็จ/ใบสำคัญรับเงิน ทั้งสิ้น 18</w:t>
      </w:r>
      <w:r w:rsidRPr="002A6DB4">
        <w:rPr>
          <w:rFonts w:ascii="TH SarabunPSK" w:eastAsia="Calibri" w:hAnsi="TH SarabunPSK" w:cs="TH SarabunPSK"/>
          <w:color w:val="000000" w:themeColor="text1"/>
          <w:szCs w:val="32"/>
        </w:rPr>
        <w:t>,</w:t>
      </w:r>
      <w:r w:rsidRPr="002A6DB4">
        <w:rPr>
          <w:rFonts w:ascii="TH SarabunPSK" w:eastAsia="Calibri" w:hAnsi="TH SarabunPSK" w:cs="TH SarabunPSK" w:hint="cs"/>
          <w:color w:val="000000" w:themeColor="text1"/>
          <w:szCs w:val="32"/>
          <w:cs/>
        </w:rPr>
        <w:t>860</w:t>
      </w:r>
      <w:r w:rsidRPr="002A6DB4">
        <w:rPr>
          <w:rFonts w:ascii="TH SarabunPSK" w:eastAsia="Calibri" w:hAnsi="TH SarabunPSK" w:cs="TH SarabunPSK"/>
          <w:color w:val="000000" w:themeColor="text1"/>
          <w:szCs w:val="32"/>
        </w:rPr>
        <w:t>,</w:t>
      </w:r>
      <w:r w:rsidRPr="002A6DB4">
        <w:rPr>
          <w:rFonts w:ascii="TH SarabunPSK" w:eastAsia="Calibri" w:hAnsi="TH SarabunPSK" w:cs="TH SarabunPSK" w:hint="cs"/>
          <w:color w:val="000000" w:themeColor="text1"/>
          <w:szCs w:val="32"/>
          <w:cs/>
        </w:rPr>
        <w:t>846</w:t>
      </w:r>
      <w:r w:rsidRPr="002A6DB4">
        <w:rPr>
          <w:rFonts w:ascii="TH SarabunPSK" w:eastAsia="Calibri" w:hAnsi="TH SarabunPSK" w:cs="TH SarabunPSK"/>
          <w:color w:val="000000" w:themeColor="text1"/>
          <w:szCs w:val="32"/>
          <w:cs/>
        </w:rPr>
        <w:t xml:space="preserve"> บาท (</w:t>
      </w:r>
      <w:r w:rsidRPr="002A6DB4">
        <w:rPr>
          <w:rFonts w:ascii="TH SarabunPSK" w:eastAsia="Calibri" w:hAnsi="TH SarabunPSK" w:cs="TH SarabunPSK" w:hint="cs"/>
          <w:color w:val="000000" w:themeColor="text1"/>
          <w:szCs w:val="32"/>
          <w:cs/>
        </w:rPr>
        <w:t>สิบแปดล้านแปดแสนหกหมื่นแปดร้อยสี่สิบหกบาท</w:t>
      </w:r>
      <w:r w:rsidRPr="002A6DB4">
        <w:rPr>
          <w:rFonts w:ascii="TH SarabunPSK" w:eastAsia="Calibri" w:hAnsi="TH SarabunPSK" w:cs="TH SarabunPSK"/>
          <w:color w:val="000000" w:themeColor="text1"/>
          <w:szCs w:val="32"/>
          <w:cs/>
        </w:rPr>
        <w:t xml:space="preserve">) (ร้อยละ </w:t>
      </w:r>
      <w:r w:rsidRPr="002A6DB4">
        <w:rPr>
          <w:rFonts w:ascii="TH SarabunPSK" w:eastAsia="Calibri" w:hAnsi="TH SarabunPSK" w:cs="TH SarabunPSK"/>
          <w:color w:val="000000" w:themeColor="text1"/>
          <w:szCs w:val="32"/>
        </w:rPr>
        <w:t>53</w:t>
      </w:r>
      <w:r w:rsidRPr="002A6DB4">
        <w:rPr>
          <w:rFonts w:ascii="TH SarabunPSK" w:eastAsia="Calibri" w:hAnsi="TH SarabunPSK" w:cs="TH SarabunPSK"/>
          <w:color w:val="000000" w:themeColor="text1"/>
          <w:szCs w:val="32"/>
          <w:cs/>
        </w:rPr>
        <w:t xml:space="preserve"> ของงบประมาณที่เสนอขออนุมัติดำเนินการ)</w:t>
      </w:r>
    </w:p>
    <w:p w:rsidR="007223BD" w:rsidRPr="002A6DB4" w:rsidRDefault="007223BD" w:rsidP="007223BD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7223BD" w:rsidRPr="002A6DB4" w:rsidRDefault="007223BD" w:rsidP="00242079">
      <w:pPr>
        <w:spacing w:after="0" w:line="0" w:lineRule="atLeast"/>
        <w:ind w:right="-1412" w:firstLine="1276"/>
        <w:rPr>
          <w:rFonts w:ascii="TH SarabunPSK" w:eastAsia="Calibri" w:hAnsi="TH SarabunPSK" w:cs="TH SarabunPSK"/>
          <w:color w:val="000000" w:themeColor="text1"/>
          <w:sz w:val="20"/>
          <w:szCs w:val="20"/>
        </w:rPr>
      </w:pPr>
    </w:p>
    <w:p w:rsidR="00733256" w:rsidRPr="002A6DB4" w:rsidRDefault="00733256" w:rsidP="00242079">
      <w:pPr>
        <w:spacing w:after="0" w:line="0" w:lineRule="atLeast"/>
        <w:ind w:right="-1412" w:firstLine="127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7E592F"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.2</w:t>
      </w:r>
      <w:r w:rsidR="007E592F"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ผลการดำเนินงานตามตัวชี้วัดและความสำเร็จของแผนยุทธศาสตร์ มหาวิทยาลัยวงษ์ชวลิตกุล </w:t>
      </w:r>
    </w:p>
    <w:p w:rsidR="007E592F" w:rsidRPr="002A6DB4" w:rsidRDefault="007E592F" w:rsidP="00242079">
      <w:pPr>
        <w:spacing w:after="0" w:line="0" w:lineRule="atLeast"/>
        <w:ind w:right="-1412"/>
        <w:rPr>
          <w:rFonts w:ascii="TH SarabunPSK" w:eastAsia="Calibri" w:hAnsi="TH SarabunPSK" w:cs="Times New Roman"/>
          <w:color w:val="000000" w:themeColor="text1"/>
          <w:spacing w:val="-8"/>
          <w:sz w:val="32"/>
          <w:szCs w:val="32"/>
          <w:rtl/>
          <w:cs/>
          <w:lang w:bidi="ar-SA"/>
        </w:rPr>
      </w:pP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ปี</w:t>
      </w:r>
      <w:r w:rsidRPr="002A6DB4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การศึกษา </w:t>
      </w:r>
      <w:r w:rsidRPr="002A6DB4">
        <w:rPr>
          <w:rFonts w:ascii="TH SarabunPSK" w:eastAsia="Calibri" w:hAnsi="TH SarabunPSK" w:cs="Times New Roman" w:hint="cs"/>
          <w:color w:val="000000" w:themeColor="text1"/>
          <w:spacing w:val="-8"/>
          <w:sz w:val="32"/>
          <w:szCs w:val="32"/>
          <w:rtl/>
          <w:lang w:bidi="ar-SA"/>
        </w:rPr>
        <w:t>256</w:t>
      </w:r>
      <w:r w:rsidRPr="002A6DB4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>3</w:t>
      </w:r>
    </w:p>
    <w:p w:rsidR="007E592F" w:rsidRPr="002A6DB4" w:rsidRDefault="007E592F" w:rsidP="00242079">
      <w:pPr>
        <w:spacing w:after="0" w:line="0" w:lineRule="atLeast"/>
        <w:ind w:firstLine="170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ปีการศึกษา 256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มีตัวชี้วัดที่ประเมิน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74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ตัวชี้วัด จาก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80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ตัวชี้วัด ผลการดำเนินงานในภาพรวม พบว่า บรรลุเป้าหมาย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61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ตัวชี้วัด (ร้อยละ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82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ไม่บรรลุเป้าหมาย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ตัวชี้วัด (ร้อยละ 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18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ทั้งนี้ เมื่อประเมินความสำเร็จของแผนยุทธศาสตร์ พบว่า คะแนนเฉลี่ยของผลการดำเนินงานในภาพรวม เท่ากับ</w:t>
      </w:r>
      <w:r w:rsidRPr="002A6D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3.87 </w:t>
      </w:r>
      <w:r w:rsidRPr="002A6D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ซึ่งถือว่าระดับความสำเร็จของการดำเนินงานแผนยุทธศาสตร์อยู่ในระดับดี </w:t>
      </w:r>
    </w:p>
    <w:p w:rsidR="008353DF" w:rsidRDefault="008353DF" w:rsidP="00242079">
      <w:pPr>
        <w:pStyle w:val="a3"/>
        <w:spacing w:after="0" w:line="0" w:lineRule="atLeast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2A6DB4" w:rsidRPr="002A6DB4" w:rsidRDefault="002A6DB4" w:rsidP="00242079">
      <w:pPr>
        <w:pStyle w:val="a3"/>
        <w:spacing w:after="0" w:line="0" w:lineRule="atLeast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33256" w:rsidRPr="002A6DB4" w:rsidRDefault="00733256" w:rsidP="008353DF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27754C" w:rsidRPr="002A6DB4" w:rsidRDefault="00733256" w:rsidP="0027754C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pacing w:val="-6"/>
          <w:szCs w:val="32"/>
          <w:cs/>
        </w:rPr>
      </w:pPr>
      <w:r w:rsidRPr="002A6DB4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lastRenderedPageBreak/>
        <w:t>3</w:t>
      </w:r>
      <w:r w:rsidR="0027754C" w:rsidRPr="002A6DB4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) </w:t>
      </w:r>
      <w:r w:rsidR="0027754C" w:rsidRPr="002A6DB4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>รายงานความก้าวหน้าผลการดำเนินงานตามแผนปฏิบัติการ ประจำปีการศึกษา 2564 (มิ.ย.-ส.ค. 2564)</w:t>
      </w:r>
    </w:p>
    <w:p w:rsidR="009119E7" w:rsidRPr="002A6DB4" w:rsidRDefault="009119E7" w:rsidP="00733256">
      <w:pPr>
        <w:spacing w:after="0" w:line="240" w:lineRule="auto"/>
        <w:ind w:right="4" w:firstLine="993"/>
        <w:jc w:val="thaiDistribute"/>
        <w:rPr>
          <w:rFonts w:ascii="TH SarabunPSK" w:hAnsi="TH SarabunPSK" w:cs="TH SarabunPSK"/>
          <w:color w:val="000000" w:themeColor="text1"/>
          <w:spacing w:val="-4"/>
          <w:sz w:val="24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 xml:space="preserve">   </w:t>
      </w:r>
      <w:r w:rsidRPr="002A6DB4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 xml:space="preserve">ตามที่งานแผนและบริหารความเสี่ยงได้เสนอแผนปฏิบัติการประจำปี มหาวิทยาลัยวงษ์ชวลิตกุล </w:t>
      </w:r>
      <w:r w:rsidRPr="002A6DB4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br/>
        <w:t>ปีการศึกษา 2564 และได้รับความเห็นชอบจากที่ประชุมสภามหาวิทยาลัยวงษ์ชวลิตกุล ในคราวประชุมครั้งที่ 2/2564 เมื่อวันที่ 22 พฤษภาคม 2564 แล้วนั้น บัดนี้ดำเนินการมาถึงรอบ 3 เดือน จึงได้สรุปความคืบหน้าดังนี้</w:t>
      </w:r>
    </w:p>
    <w:p w:rsidR="009119E7" w:rsidRPr="002A6DB4" w:rsidRDefault="009119E7" w:rsidP="009119E7">
      <w:pPr>
        <w:spacing w:after="0" w:line="240" w:lineRule="auto"/>
        <w:ind w:right="-33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จำนวนโครงการ</w:t>
      </w:r>
    </w:p>
    <w:p w:rsidR="009119E7" w:rsidRPr="002A6DB4" w:rsidRDefault="009119E7" w:rsidP="00733256">
      <w:pPr>
        <w:spacing w:after="0" w:line="240" w:lineRule="auto"/>
        <w:ind w:right="4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</w:t>
      </w:r>
      <w:r w:rsidRPr="002A6DB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จำนวนโครงการที่เสนอในแผนปฏิบัติการฯ จำนวน  163 โครงการ มีคณะวิชา/ศูนย์/สำนัก เสนอโครงการเพิ่มเติมเข้ามา จำนวน 2 </w:t>
      </w:r>
      <w:r w:rsidRPr="002A6DB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โครงการ </w:t>
      </w:r>
      <w:r w:rsidRPr="002A6DB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ทำให้มีโครงการทั้งหมด 165 โครงการ ขณะนี้มีโครงการที่ยื่นขออนุมัติ จำนวน 61 โครงการ ได้รับอนุมัติแล้ว 58 โครงการ คิดเป็นร้อยละ 35 ของโครงการทั้งหมด </w:t>
      </w:r>
    </w:p>
    <w:p w:rsidR="009119E7" w:rsidRPr="002A6DB4" w:rsidRDefault="009119E7" w:rsidP="009119E7">
      <w:pPr>
        <w:spacing w:after="0" w:line="240" w:lineRule="auto"/>
        <w:ind w:right="-33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งบประมาณ</w:t>
      </w:r>
    </w:p>
    <w:p w:rsidR="009119E7" w:rsidRPr="002A6DB4" w:rsidRDefault="009119E7" w:rsidP="009119E7">
      <w:pPr>
        <w:spacing w:after="0" w:line="240" w:lineRule="auto"/>
        <w:ind w:right="-33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ที่เสนอใน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แผนปฏิบัติการ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ฯ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34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136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200 บาท  ในรอบ 3 เดือน มีงบประมาณที่ขออนุมัติดำเนินการ 22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499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373 บาท คิดเป็นร้อยละ 66 ของงบประมาณตามแผน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ปฏิบัติการประจำปี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ฯ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ซึ่งส่วนใหญ่จะเป็นโครงการที่มีระยะเวลาดำเนินการตลอดปีการศึกษา เป็นโครงการจัดซื้อสิ่งสนับสนุนการเรียนรู้และทุนสนับสนุนการวิจัย ตีพิมพ์ เผยแพร่ผลงาน เป็นต้น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99"/>
        <w:gridCol w:w="677"/>
        <w:gridCol w:w="782"/>
        <w:gridCol w:w="938"/>
        <w:gridCol w:w="1064"/>
        <w:gridCol w:w="1021"/>
        <w:gridCol w:w="1246"/>
        <w:gridCol w:w="1526"/>
        <w:gridCol w:w="1928"/>
      </w:tblGrid>
      <w:tr w:rsidR="002A6DB4" w:rsidRPr="002A6DB4" w:rsidTr="007223BD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5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ตามแผน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ผ่านสภาฯ)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ตามแผน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>เพิ่ม</w:t>
            </w:r>
          </w:p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>เติม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ยกเลิก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โครงการทั้งหมด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FF" w:themeFill="background1"/>
                <w:cs/>
              </w:rPr>
              <w:t>ได้รับอนุมัติรอบ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FF" w:themeFill="background1"/>
              </w:rPr>
              <w:t xml:space="preserve"> 3 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FF" w:themeFill="background1"/>
                <w:cs/>
              </w:rPr>
              <w:t>เดือน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ร้อยละโครงการอนุมัติ/ทั้งหมด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รอบ 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3 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เดือน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ที่ขออนุมัติดำเนินการ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ร้อยละงบที่เสนอ/</w:t>
            </w:r>
          </w:p>
          <w:p w:rsidR="009119E7" w:rsidRPr="002A6DB4" w:rsidRDefault="009119E7" w:rsidP="00AC7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งบที่เสนอตามแผนฯ</w:t>
            </w:r>
            <w:r w:rsidR="00733256"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25</w:t>
            </w: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64</w:t>
            </w:r>
          </w:p>
        </w:tc>
      </w:tr>
      <w:tr w:rsidR="002A6DB4" w:rsidRPr="002A6DB4" w:rsidTr="007223BD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36.11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9,497,210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5,104,603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53.75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33.33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12,483,625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11,816,150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94.65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1,372,794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959,707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69.91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16.67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1,871,477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302,559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16.17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8,911,094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4,316,354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48.44</w:t>
            </w:r>
          </w:p>
        </w:tc>
      </w:tr>
      <w:tr w:rsidR="002A6DB4" w:rsidRPr="002A6DB4" w:rsidTr="007223BD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165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35.15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34,136,200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19E7" w:rsidRPr="002A6DB4" w:rsidRDefault="009119E7" w:rsidP="0073325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22,499,373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119E7" w:rsidRPr="002A6DB4" w:rsidRDefault="009119E7" w:rsidP="007332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A6DB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65.91</w:t>
            </w:r>
          </w:p>
        </w:tc>
      </w:tr>
    </w:tbl>
    <w:p w:rsidR="009119E7" w:rsidRPr="002A6DB4" w:rsidRDefault="009119E7" w:rsidP="009119E7">
      <w:pPr>
        <w:spacing w:after="0"/>
        <w:ind w:left="-602" w:right="-8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*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งบประมาณที่ขออนุมัติดำเนินการ ประกอบด้วย โครงการตามแผน และโครงการเพิ่มเติม ที่ได้รับอนุมัติดำเนินโครงการแล้ว </w:t>
      </w:r>
    </w:p>
    <w:p w:rsidR="009119E7" w:rsidRPr="002A6DB4" w:rsidRDefault="009119E7" w:rsidP="009119E7">
      <w:pPr>
        <w:spacing w:after="0"/>
        <w:ind w:left="-602" w:right="-8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 ณ วันที่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7754C" w:rsidRPr="002A6DB4" w:rsidRDefault="0027754C" w:rsidP="008353DF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119E7" w:rsidRPr="002A6DB4" w:rsidRDefault="009119E7" w:rsidP="009119E7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D92893" w:rsidRPr="002A6DB4" w:rsidRDefault="00D92893" w:rsidP="0063176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A252AA" w:rsidRPr="002A6DB4" w:rsidRDefault="00631768" w:rsidP="0063176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    </w:t>
      </w:r>
      <w:r w:rsidR="00A252AA"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3.1.2 งาน</w:t>
      </w: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บริหาร</w:t>
      </w:r>
      <w:r w:rsidR="00A252AA"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ความเสี่ยง</w:t>
      </w:r>
    </w:p>
    <w:p w:rsidR="00D378A3" w:rsidRPr="002A6DB4" w:rsidRDefault="00A252AA" w:rsidP="00733256">
      <w:pPr>
        <w:spacing w:after="0" w:line="240" w:lineRule="auto"/>
        <w:ind w:firstLine="1701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1)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เสนอแผนการบริหารความเสี่ยง ปีการศึกษา 2564 เข้าที่ประชุมสภา ครั้งที่ 4/2564 </w:t>
      </w:r>
      <w:r w:rsidR="00E6294E"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วันที่ </w:t>
      </w:r>
    </w:p>
    <w:p w:rsidR="00A252AA" w:rsidRPr="002A6DB4" w:rsidRDefault="00E6294E" w:rsidP="00D378A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>21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A252AA" w:rsidRPr="002A6DB4">
        <w:rPr>
          <w:rFonts w:ascii="TH SarabunPSK" w:hAnsi="TH SarabunPSK" w:cs="TH SarabunPSK"/>
          <w:color w:val="000000" w:themeColor="text1"/>
          <w:szCs w:val="32"/>
          <w:cs/>
        </w:rPr>
        <w:t>สิงหาคม 2564</w:t>
      </w:r>
    </w:p>
    <w:p w:rsidR="00A252AA" w:rsidRPr="002A6DB4" w:rsidRDefault="00A252AA" w:rsidP="002A6DB4">
      <w:pPr>
        <w:pStyle w:val="a3"/>
        <w:spacing w:after="0" w:line="240" w:lineRule="auto"/>
        <w:ind w:left="0" w:right="-138" w:firstLine="1985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 xml:space="preserve">งานแผนและบริหารความเสี่ยง ได้จัดประชุมคณะกรรมการบริหารความเสี่ยงเพื่อจัดทำแผนการบริหารความเสี่ยง ปีการศึกษา 2564 ในรูปแบบออนไลน์ ผ่านระบบ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Google Meet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>เมื่อวันที่ 9 กรกฎาคม 2564 โดยมีผู้เข้าร่วมประชุมจากคณะวิชาและหน่วยงานต่างๆ จำนวน 25 คน ซึ่งได้ร่วมกันวิเคราะห์ปัจจัยเสี่ยงรวมถึงความเสี่ยงคงค้างจากปีการศึกษา 2563 ซึ่งเป็นความเสี่ยงสูงถึงสูงมาก การประเมินความเสี่ยง และระดมความคิดเพื่อหาแนวทางลด/ควบคุมความเสี่ยง พบว่ามีความเสี่ยง จำนวน 3 ด้าน 9 ประเด็นความเสี่ยง ดังนี้</w:t>
      </w:r>
    </w:p>
    <w:p w:rsidR="00420E32" w:rsidRPr="002A6DB4" w:rsidRDefault="007223BD" w:rsidP="007223BD">
      <w:pPr>
        <w:pStyle w:val="a3"/>
        <w:spacing w:after="0" w:line="240" w:lineRule="auto"/>
        <w:ind w:right="-421" w:firstLine="372"/>
        <w:jc w:val="thaiDistribute"/>
        <w:rPr>
          <w:rFonts w:ascii="TH SarabunPSK" w:hAnsi="TH SarabunPSK" w:cs="TH SarabunPSK"/>
          <w:color w:val="000000" w:themeColor="text1"/>
          <w:spacing w:val="-6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 xml:space="preserve">        </w:t>
      </w:r>
      <w:r w:rsidR="00420E32" w:rsidRPr="002A6DB4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1. ความเสี่ยงด้านยุทธศาสตร์หรือกลยุทธ์ของมหาวิทยาลัยฯ (</w:t>
      </w:r>
      <w:r w:rsidR="00420E32" w:rsidRPr="002A6DB4">
        <w:rPr>
          <w:rFonts w:ascii="TH SarabunPSK" w:hAnsi="TH SarabunPSK" w:cs="TH SarabunPSK"/>
          <w:color w:val="000000" w:themeColor="text1"/>
          <w:spacing w:val="-6"/>
          <w:szCs w:val="32"/>
        </w:rPr>
        <w:t xml:space="preserve">Strategic Risk) </w:t>
      </w:r>
      <w:r w:rsidR="00420E32" w:rsidRPr="002A6DB4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จำนวน 5 ประเด็น ได้แก่ 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1.1 จำนวนนักศึกษาที่รับเข้าศึกษาใหม่มีจำนวนลดลง </w:t>
      </w:r>
    </w:p>
    <w:p w:rsidR="00420E32" w:rsidRPr="002A6DB4" w:rsidRDefault="00420E32" w:rsidP="007223BD">
      <w:pPr>
        <w:pStyle w:val="a3"/>
        <w:spacing w:after="0" w:line="240" w:lineRule="auto"/>
        <w:ind w:left="0" w:firstLine="181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>1.2 การไม่ผ่านการรับรอง</w:t>
      </w:r>
      <w:proofErr w:type="spellStart"/>
      <w:r w:rsidRPr="002A6DB4">
        <w:rPr>
          <w:rFonts w:ascii="TH SarabunPSK" w:hAnsi="TH SarabunPSK" w:cs="TH SarabunPSK"/>
          <w:color w:val="000000" w:themeColor="text1"/>
          <w:szCs w:val="32"/>
          <w:cs/>
        </w:rPr>
        <w:t>วิทย</w:t>
      </w:r>
      <w:proofErr w:type="spellEnd"/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ฐานะ เนื่องจากไม่ผ่านเกณฑ์การประเมินองค์ประกอบที่ 1 การกำกับมาตรฐาน และองค์ประกอบที่ 4 อาจารย์ </w:t>
      </w:r>
    </w:p>
    <w:p w:rsidR="00420E32" w:rsidRPr="002A6DB4" w:rsidRDefault="00420E32" w:rsidP="007223BD">
      <w:pPr>
        <w:pStyle w:val="a3"/>
        <w:spacing w:after="0" w:line="240" w:lineRule="auto"/>
        <w:ind w:left="0" w:firstLine="181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>1.3 ทุนสนับสนุนงานวิจัยหรืองานสร้างสรรค์จากภายในและภายนอกสถาบันต่อจำนวนอาจารย์ประจำมีน้อย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1.4 อาจารย์ที่มีวุฒิการศึกษาระดับปริญญาเอกมีน้อย 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1.5 อาจารย์มีตำแหน่งทางวิชาการน้อย </w:t>
      </w:r>
    </w:p>
    <w:p w:rsidR="00420E32" w:rsidRPr="002A6DB4" w:rsidRDefault="007223BD" w:rsidP="00420E32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20E32" w:rsidRPr="002A6DB4">
        <w:rPr>
          <w:rFonts w:ascii="TH SarabunPSK" w:hAnsi="TH SarabunPSK" w:cs="TH SarabunPSK"/>
          <w:color w:val="000000" w:themeColor="text1"/>
          <w:szCs w:val="32"/>
          <w:cs/>
        </w:rPr>
        <w:t>2. ความเสี่ยงด้านการเงินและทรัพย์สิน (</w:t>
      </w:r>
      <w:r w:rsidR="00420E32" w:rsidRPr="002A6DB4">
        <w:rPr>
          <w:rFonts w:ascii="TH SarabunPSK" w:hAnsi="TH SarabunPSK" w:cs="TH SarabunPSK"/>
          <w:color w:val="000000" w:themeColor="text1"/>
          <w:szCs w:val="32"/>
        </w:rPr>
        <w:t xml:space="preserve">Financial and Asset Risk) </w:t>
      </w:r>
      <w:r w:rsidR="00420E32" w:rsidRPr="002A6DB4">
        <w:rPr>
          <w:rFonts w:ascii="TH SarabunPSK" w:hAnsi="TH SarabunPSK" w:cs="TH SarabunPSK"/>
          <w:color w:val="000000" w:themeColor="text1"/>
          <w:szCs w:val="32"/>
          <w:cs/>
        </w:rPr>
        <w:t>จำนวน 2 ประเด็น ได้แก่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2.1 ผลประกอบการระดับหลักสูตรมีรายได้ต่ำกว่ารายจ่าย  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2.2 การจัดหลักสูตรระยะสั้นเพื่อให้เกิดรายได้มีน้อย 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>3. ความเสี่ยงด้านการปฏิบัติงาน (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Operational Risk) 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>จำนวน 2 ประเด็น ได้แก่</w:t>
      </w:r>
    </w:p>
    <w:p w:rsidR="00420E32" w:rsidRPr="002A6DB4" w:rsidRDefault="00420E32" w:rsidP="00420E32">
      <w:pPr>
        <w:pStyle w:val="a3"/>
        <w:spacing w:after="0" w:line="240" w:lineRule="auto"/>
        <w:ind w:firstLine="109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>3.1 มีโอกาสเกิดการติดเชื้อและแพร่ระบาดของโรคติดเชื้อโคโรนา 2019 (</w:t>
      </w:r>
      <w:r w:rsidRPr="002A6DB4">
        <w:rPr>
          <w:rFonts w:ascii="TH SarabunPSK" w:hAnsi="TH SarabunPSK" w:cs="TH SarabunPSK"/>
          <w:color w:val="000000" w:themeColor="text1"/>
          <w:szCs w:val="32"/>
        </w:rPr>
        <w:t>COVID-</w:t>
      </w: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19) </w:t>
      </w:r>
    </w:p>
    <w:p w:rsidR="00420E32" w:rsidRPr="002A6DB4" w:rsidRDefault="00420E32" w:rsidP="007223BD">
      <w:pPr>
        <w:pStyle w:val="a3"/>
        <w:spacing w:after="0" w:line="240" w:lineRule="auto"/>
        <w:ind w:left="0" w:firstLine="181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2A6DB4">
        <w:rPr>
          <w:rFonts w:ascii="TH SarabunPSK" w:hAnsi="TH SarabunPSK" w:cs="TH SarabunPSK"/>
          <w:color w:val="000000" w:themeColor="text1"/>
          <w:szCs w:val="32"/>
          <w:cs/>
        </w:rPr>
        <w:t xml:space="preserve">3.2 อัตราการลาออกของอาจารย์ และไม่สามารถสรรหาอาจารย์หรือบุคลากรที่มีความรู้ความสามารถหรือประสบการณ์มาทดแทนได้ </w:t>
      </w:r>
    </w:p>
    <w:p w:rsidR="00341A50" w:rsidRPr="002A6DB4" w:rsidRDefault="00341A50" w:rsidP="003C4D35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7223BD" w:rsidRPr="002A6DB4" w:rsidRDefault="007223BD" w:rsidP="003C4D35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7223BD" w:rsidRPr="002A6DB4" w:rsidRDefault="007223BD" w:rsidP="007223BD">
      <w:pPr>
        <w:spacing w:after="0" w:line="240" w:lineRule="auto"/>
        <w:ind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การประเมินโอกาสและผลกระทบของความเสี่ยง สำนักแผนและประกันคุณภาพ                              ปีการศึกษา 2564</w:t>
      </w:r>
    </w:p>
    <w:p w:rsidR="007223BD" w:rsidRPr="002A6DB4" w:rsidRDefault="007223BD" w:rsidP="007223BD">
      <w:pPr>
        <w:spacing w:after="0" w:line="240" w:lineRule="auto"/>
        <w:ind w:left="414" w:firstLine="157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สำนักแผนและประกันคุณภาพ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ได้จัดประชุมคณะกรรมการบริหารความเสี่ยงเพื่อจัดทำแผนการบริหารความเสี่ยง ปีการศึกษา 2564 ซึ่งได้ร่วมกันวิเคราะห์ปัจจัยเสี่ยงรวมถึงความเสี่ยงคงค้างจากปีการศึกษา 2563 ซึ่งเป็นความเสี่ยงสูง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สูงมาก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การประเมินความเสี่ยงและระดมความคิดเพื่อหาแนวทางลด/ควบคุมความเสี่ยง พบว่ามีความเสี่ยง จำนวน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ประเด็นความเสี่ยง ดังนี้</w:t>
      </w:r>
    </w:p>
    <w:p w:rsidR="007223BD" w:rsidRPr="002A6DB4" w:rsidRDefault="007223BD" w:rsidP="007223BD">
      <w:pPr>
        <w:spacing w:after="0" w:line="240" w:lineRule="auto"/>
        <w:ind w:left="414" w:firstLine="2138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1.</w:t>
      </w:r>
      <w:r w:rsidRPr="002A6DB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ความเสี่ยงด้านการปฏิบัติงาน (</w:t>
      </w:r>
      <w:r w:rsidRPr="002A6DB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Operational Risk) </w:t>
      </w:r>
      <w:r w:rsidRPr="002A6DB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จำนวน 2 ประเด็น ได้แก่</w:t>
      </w:r>
    </w:p>
    <w:p w:rsidR="007223BD" w:rsidRPr="002A6DB4" w:rsidRDefault="007223BD" w:rsidP="007223BD">
      <w:pPr>
        <w:spacing w:after="0" w:line="240" w:lineRule="auto"/>
        <w:ind w:left="414" w:firstLine="242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1.1 </w:t>
      </w:r>
      <w:r w:rsidRPr="002A6DB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การดำเนินงานด้านแผนและการบริหารความเสี่ยงไม่เป็นไปตามแผนที่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กำหนดไว้</w:t>
      </w:r>
    </w:p>
    <w:p w:rsidR="007223BD" w:rsidRPr="002A6DB4" w:rsidRDefault="007223BD" w:rsidP="007223BD">
      <w:pPr>
        <w:spacing w:after="0" w:line="240" w:lineRule="auto"/>
        <w:ind w:left="414" w:firstLine="242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1.2 </w:t>
      </w:r>
      <w:r w:rsidRPr="002A6DB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มีโอกาสเกิดการติดเชื้อและแพร่ระบาดของโรคติดเชื้อโคโรนา </w:t>
      </w:r>
      <w:r w:rsidRPr="002A6DB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2019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6DB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(COVID-19)</w:t>
      </w:r>
    </w:p>
    <w:p w:rsidR="007223BD" w:rsidRPr="002A6DB4" w:rsidRDefault="007223BD" w:rsidP="007223B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341A50" w:rsidRPr="002A6DB4" w:rsidRDefault="00341A50" w:rsidP="00341A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3.2 หัวหน้างานประกันคุณภาพการศึกษา</w:t>
      </w:r>
    </w:p>
    <w:p w:rsidR="00341A50" w:rsidRPr="002A6DB4" w:rsidRDefault="00341A50" w:rsidP="00341A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ดร.ประยงค์ กีรติอุไร หัวหน้างานประกันคุณภาพการศึกษา</w:t>
      </w: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ได้แจ้งที่ประชุมดังต่อไปนี้</w:t>
      </w:r>
    </w:p>
    <w:p w:rsidR="00341A50" w:rsidRPr="002A6DB4" w:rsidRDefault="00341A50" w:rsidP="00341A50">
      <w:pPr>
        <w:spacing w:after="0" w:line="240" w:lineRule="auto"/>
        <w:ind w:right="-421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3.2.1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งานประกันคุณภาพการศึกษา</w:t>
      </w:r>
    </w:p>
    <w:p w:rsidR="00C179C1" w:rsidRPr="002A6DB4" w:rsidRDefault="00CC2EFC" w:rsidP="006101A5">
      <w:pPr>
        <w:spacing w:after="0" w:line="240" w:lineRule="auto"/>
        <w:ind w:right="4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341A50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="006101A5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แนะนำบุคลากรใหม่ </w:t>
      </w:r>
    </w:p>
    <w:p w:rsidR="00341A50" w:rsidRPr="002A6DB4" w:rsidRDefault="00595DA4" w:rsidP="00587E8A">
      <w:pPr>
        <w:spacing w:after="0" w:line="240" w:lineRule="auto"/>
        <w:ind w:right="4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C2EFC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C179C1"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ตามที่งานประกันคุณภาพการศึกษา </w:t>
      </w:r>
      <w:r w:rsidR="00587E8A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ได้รับบุคลากรใหม่ ได้แก่ </w:t>
      </w:r>
      <w:r w:rsidR="00C179C1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C179C1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รัฎ</w:t>
      </w:r>
      <w:proofErr w:type="spellEnd"/>
      <w:r w:rsidR="00C179C1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เกล้า วงศ์เอื้อ</w:t>
      </w:r>
      <w:proofErr w:type="spellStart"/>
      <w:r w:rsidR="00C179C1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กูล</w:t>
      </w:r>
      <w:proofErr w:type="spellEnd"/>
      <w:r w:rsidR="00587E8A"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87E8A"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ตำแหน่งเลขานุการงานประกันคุณภาพการศึกษา</w:t>
      </w:r>
    </w:p>
    <w:p w:rsidR="00341A50" w:rsidRPr="002A6DB4" w:rsidRDefault="00341A50" w:rsidP="00341A50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: </w:t>
      </w:r>
      <w:r w:rsidRPr="002A6DB4">
        <w:rPr>
          <w:rFonts w:ascii="TH SarabunPSK" w:hAnsi="TH SarabunPSK" w:cs="TH SarabunPSK" w:hint="cs"/>
          <w:color w:val="000000" w:themeColor="text1"/>
          <w:szCs w:val="32"/>
          <w:cs/>
        </w:rPr>
        <w:t>รับทราบ</w:t>
      </w:r>
    </w:p>
    <w:p w:rsidR="00CC2EFC" w:rsidRPr="002A6DB4" w:rsidRDefault="00CC2EFC" w:rsidP="00341A50">
      <w:pPr>
        <w:pStyle w:val="a3"/>
        <w:spacing w:after="0" w:line="240" w:lineRule="auto"/>
        <w:ind w:firstLine="414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CC2EFC" w:rsidRPr="002A6DB4" w:rsidRDefault="00CC2EFC" w:rsidP="00CC2EFC">
      <w:pPr>
        <w:spacing w:after="0" w:line="240" w:lineRule="auto"/>
        <w:ind w:firstLine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การเตรียมการตรวจประเมินคุณภาพ สำนักแผนและประกันคุณภาพ ปีการศึกษา 2564 </w:t>
      </w:r>
    </w:p>
    <w:p w:rsidR="00CC2EFC" w:rsidRPr="002A6DB4" w:rsidRDefault="00CC2EFC" w:rsidP="00CC2EF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2A6D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ให้สำนักแผนและประกันคุณภาพ จัดเตรียมเอกสารเพื่อเข้ารับการตรวจประเมินคุณภาพภายใน ระดับหน่วยงาน ปีการศึกษา 2564 อาทิเช่น คู่มือการประกันคุณภาพ แผนปฏิบัติการประจำปี แผนการบริหารความเสี่ยง แผนพัฒนาบุคลากร การจัดการความรู้ รายงานการประชุม ฯลฯ</w:t>
      </w:r>
    </w:p>
    <w:p w:rsidR="00CC2EFC" w:rsidRPr="002A6DB4" w:rsidRDefault="00CC2EFC" w:rsidP="00CC2EFC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</w:t>
      </w:r>
    </w:p>
    <w:p w:rsidR="00341A50" w:rsidRPr="002A6DB4" w:rsidRDefault="00341A50" w:rsidP="00341A50">
      <w:pPr>
        <w:spacing w:after="0" w:line="240" w:lineRule="auto"/>
        <w:ind w:right="-421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</w:t>
      </w: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4  </w:t>
      </w: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เรื่องเสนอเพื่อพิจารณา</w:t>
      </w: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54037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2A6DB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- ไม่มี</w:t>
      </w: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</w:t>
      </w:r>
      <w:r w:rsidRPr="002A6DB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  </w:t>
      </w: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เรื่องอื่นๆ </w:t>
      </w:r>
    </w:p>
    <w:p w:rsidR="0054037C" w:rsidRDefault="0054037C" w:rsidP="00341A50">
      <w:pPr>
        <w:spacing w:after="0" w:line="240" w:lineRule="auto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 xml:space="preserve">   5.1 การถ่ายทอดแผนกลยุทธ์สู่การปฏิบัติ</w:t>
      </w:r>
    </w:p>
    <w:p w:rsidR="00341A50" w:rsidRPr="002A6DB4" w:rsidRDefault="0054037C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รองอธิการบดีฝ่ายแผนและพัฒนา แจ้งต่อบุคลากรสำนักแผนฯ ให้นำแผนกลยุทธ์สู่การปฏิบัติตามแผนปฏิบัติการประจำปี เพื่อให้บุคลากรในสำนักฯ เข้าใจถึงวิสัยทัศน์ 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พันธ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กิจ เป้าหมาย และโครงการต่างๆ ที่จะดำเนินการ พร้อมทั้งมอบหมายผู้รับผิดชอบดำเนินงานตามแผนกลยุทธ์ต่อไป </w:t>
      </w:r>
    </w:p>
    <w:p w:rsidR="0054037C" w:rsidRPr="002A6DB4" w:rsidRDefault="0054037C" w:rsidP="0054037C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มติที่ประชุม 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6D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</w:t>
      </w: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341A50" w:rsidRPr="002A6DB4" w:rsidRDefault="00341A50" w:rsidP="00341A50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ปิดประชุมเวลา </w:t>
      </w: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11.00 </w:t>
      </w:r>
      <w:r w:rsidRPr="002A6DB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น.</w:t>
      </w: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 (</w:t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นางสาวอุมาพร</w:t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กระจ่างโพธิ์)</w:t>
      </w:r>
    </w:p>
    <w:p w:rsidR="00341A50" w:rsidRPr="002A6DB4" w:rsidRDefault="00341A50" w:rsidP="00341A5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เลขานุการงานแผนและบริหารความเสี่ยง</w:t>
      </w:r>
    </w:p>
    <w:p w:rsidR="00341A50" w:rsidRPr="002A6DB4" w:rsidRDefault="00341A50" w:rsidP="00341A5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A6DB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2A6DB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ผู้บันทึกรายงานการประชุม</w:t>
      </w: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  <w:sectPr w:rsidR="00341A50" w:rsidRPr="002A6DB4" w:rsidSect="000A5D73">
          <w:headerReference w:type="default" r:id="rId8"/>
          <w:pgSz w:w="12240" w:h="15840"/>
          <w:pgMar w:top="1440" w:right="1440" w:bottom="851" w:left="1440" w:header="708" w:footer="708" w:gutter="0"/>
          <w:cols w:space="708"/>
          <w:docGrid w:linePitch="360"/>
        </w:sectPr>
      </w:pP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85B0B2E" wp14:editId="57C8D527">
            <wp:simplePos x="0" y="0"/>
            <wp:positionH relativeFrom="column">
              <wp:posOffset>2314687</wp:posOffset>
            </wp:positionH>
            <wp:positionV relativeFrom="paragraph">
              <wp:posOffset>-369570</wp:posOffset>
            </wp:positionV>
            <wp:extent cx="1076003" cy="1062553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170E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ใบลงชื่อเข้าร่วมประชุม 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สำนักแผนและประกันคุณภาพ มหาวิทยาลัยวงษ์ชวลิตกุล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ครั้งที่ 1/2563 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วันศุกร์ที่ 17 ม</w:t>
      </w: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ิถุนายน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256</w:t>
      </w:r>
      <w:r w:rsidRPr="002A6D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 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09.00-12.000 </w:t>
      </w: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น.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ห้องเรียน 4303 อาคารขวัญทอง มหาวิทยาลัยวงษ์ชวลิตกุล</w:t>
      </w:r>
    </w:p>
    <w:p w:rsidR="00341A50" w:rsidRPr="002A6DB4" w:rsidRDefault="00341A50" w:rsidP="00341A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</w:t>
      </w:r>
    </w:p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6D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527"/>
        <w:gridCol w:w="3542"/>
        <w:gridCol w:w="4006"/>
        <w:gridCol w:w="1775"/>
      </w:tblGrid>
      <w:tr w:rsidR="002A6DB4" w:rsidRPr="002A6DB4" w:rsidTr="00341A50">
        <w:trPr>
          <w:trHeight w:val="4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50" w:rsidRPr="002A6DB4" w:rsidRDefault="00341A50" w:rsidP="00F87D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รองศาสตราจารย์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ดร.รัชนี ศุจิ</w:t>
            </w: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จันทร</w:t>
            </w:r>
            <w:proofErr w:type="spellEnd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รองอธิการบดีฝ่ายแผนและพัฒนา/ผู้อำนวยการสำนักแผนและประกันคุณภาพ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ดร.สุจินดา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สถิรอนันต์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หัวหน้างานแผนและบริหารความเสี่ยง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 ดร.ประยงค์ กีรติอุไร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หัวหน้างานประกันคุณภาพการศึกษา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 พจนีย์ พุฒนา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0" w:rsidRPr="002A6DB4" w:rsidRDefault="00341A50" w:rsidP="002C17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นางสาว </w:t>
            </w:r>
            <w:proofErr w:type="spellStart"/>
            <w:r w:rsidR="002C170E"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อรัญญา</w:t>
            </w:r>
            <w:proofErr w:type="spellEnd"/>
            <w:r w:rsidR="002C170E"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2C170E"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="002C170E"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สุภา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ทัช</w:t>
            </w:r>
            <w:proofErr w:type="spellEnd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 </w:t>
            </w:r>
            <w:proofErr w:type="spellStart"/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ขันธวิธิ</w:t>
            </w:r>
            <w:proofErr w:type="spellEnd"/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A6DB4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 อุมาพร กระจ่างโพธิ์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เลขานุการงานแผนและบริหารความเสี่ยง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341A50" w:rsidRPr="002A6DB4" w:rsidTr="00341A50">
        <w:trPr>
          <w:trHeight w:val="4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0" w:rsidRPr="002A6DB4" w:rsidRDefault="002C170E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รัฎ</w:t>
            </w:r>
            <w:proofErr w:type="spellEnd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เกล้า วงศ์เอื้อ</w:t>
            </w:r>
            <w:proofErr w:type="spellStart"/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6DB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เลขานุการงานประกันคุณภาพการศึกษา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50" w:rsidRPr="002A6DB4" w:rsidRDefault="00341A50" w:rsidP="00341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A6DB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341A50" w:rsidRPr="002A6DB4" w:rsidRDefault="00341A50" w:rsidP="00341A5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41A50" w:rsidRPr="002A6DB4" w:rsidRDefault="00341A50" w:rsidP="00341A5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D8670E" w:rsidRPr="002A6DB4" w:rsidRDefault="00D8670E" w:rsidP="00341A50">
      <w:pPr>
        <w:rPr>
          <w:color w:val="000000" w:themeColor="text1"/>
        </w:rPr>
      </w:pPr>
    </w:p>
    <w:sectPr w:rsidR="00D8670E" w:rsidRPr="002A6DB4" w:rsidSect="000B148A">
      <w:head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86" w:rsidRDefault="00191086">
      <w:pPr>
        <w:spacing w:after="0" w:line="240" w:lineRule="auto"/>
      </w:pPr>
      <w:r>
        <w:separator/>
      </w:r>
    </w:p>
  </w:endnote>
  <w:endnote w:type="continuationSeparator" w:id="0">
    <w:p w:rsidR="00191086" w:rsidRDefault="001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86" w:rsidRDefault="00191086">
      <w:pPr>
        <w:spacing w:after="0" w:line="240" w:lineRule="auto"/>
      </w:pPr>
      <w:r>
        <w:separator/>
      </w:r>
    </w:p>
  </w:footnote>
  <w:footnote w:type="continuationSeparator" w:id="0">
    <w:p w:rsidR="00191086" w:rsidRDefault="001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79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011FD" w:rsidRPr="00815183" w:rsidRDefault="006733D7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1518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1518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1518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4037C" w:rsidRPr="0054037C">
          <w:rPr>
            <w:rFonts w:ascii="TH Sarabun New" w:hAnsi="TH Sarabun New" w:cs="TH Sarabun New"/>
            <w:noProof/>
            <w:sz w:val="32"/>
            <w:szCs w:val="32"/>
            <w:lang w:val="th-TH"/>
          </w:rPr>
          <w:t>5</w:t>
        </w:r>
        <w:r w:rsidRPr="0081518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011FD" w:rsidRDefault="00191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73241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011FD" w:rsidRPr="00815183" w:rsidRDefault="006733D7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1518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1518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1518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4037C" w:rsidRPr="0054037C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81518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011FD" w:rsidRDefault="00191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610D"/>
    <w:multiLevelType w:val="hybridMultilevel"/>
    <w:tmpl w:val="E1F29858"/>
    <w:lvl w:ilvl="0" w:tplc="8850EF8E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B2"/>
    <w:rsid w:val="0008350A"/>
    <w:rsid w:val="00097F5D"/>
    <w:rsid w:val="000A5D73"/>
    <w:rsid w:val="001219AB"/>
    <w:rsid w:val="00143C42"/>
    <w:rsid w:val="00191086"/>
    <w:rsid w:val="001A6E0B"/>
    <w:rsid w:val="001C66DA"/>
    <w:rsid w:val="001F5CCD"/>
    <w:rsid w:val="002073A8"/>
    <w:rsid w:val="002249D2"/>
    <w:rsid w:val="00240A3D"/>
    <w:rsid w:val="00242079"/>
    <w:rsid w:val="0027502C"/>
    <w:rsid w:val="0027754C"/>
    <w:rsid w:val="002A6DB4"/>
    <w:rsid w:val="002B5C33"/>
    <w:rsid w:val="002C170E"/>
    <w:rsid w:val="002D7DF4"/>
    <w:rsid w:val="00341A50"/>
    <w:rsid w:val="003426FA"/>
    <w:rsid w:val="00364806"/>
    <w:rsid w:val="003C4D35"/>
    <w:rsid w:val="003D1F97"/>
    <w:rsid w:val="003E46B5"/>
    <w:rsid w:val="003F1B3E"/>
    <w:rsid w:val="003F35B8"/>
    <w:rsid w:val="00420E32"/>
    <w:rsid w:val="004218F1"/>
    <w:rsid w:val="00450D18"/>
    <w:rsid w:val="00457E42"/>
    <w:rsid w:val="004A1CCE"/>
    <w:rsid w:val="0051375B"/>
    <w:rsid w:val="0054037C"/>
    <w:rsid w:val="00587E8A"/>
    <w:rsid w:val="00595DA4"/>
    <w:rsid w:val="005B0B4E"/>
    <w:rsid w:val="005E2D5D"/>
    <w:rsid w:val="006101A5"/>
    <w:rsid w:val="00613D65"/>
    <w:rsid w:val="00631768"/>
    <w:rsid w:val="00632B2D"/>
    <w:rsid w:val="006733D7"/>
    <w:rsid w:val="00677CD6"/>
    <w:rsid w:val="006A1C6A"/>
    <w:rsid w:val="006B5B1A"/>
    <w:rsid w:val="007223BD"/>
    <w:rsid w:val="00733256"/>
    <w:rsid w:val="00755EC8"/>
    <w:rsid w:val="007A044C"/>
    <w:rsid w:val="007B6E93"/>
    <w:rsid w:val="007C141E"/>
    <w:rsid w:val="007D158A"/>
    <w:rsid w:val="007E3A2F"/>
    <w:rsid w:val="007E592F"/>
    <w:rsid w:val="007F1CC4"/>
    <w:rsid w:val="008353DF"/>
    <w:rsid w:val="008419F4"/>
    <w:rsid w:val="008C760D"/>
    <w:rsid w:val="009119E7"/>
    <w:rsid w:val="009A32B7"/>
    <w:rsid w:val="009D4A8D"/>
    <w:rsid w:val="00A049B9"/>
    <w:rsid w:val="00A252AA"/>
    <w:rsid w:val="00AF1AB2"/>
    <w:rsid w:val="00B146B9"/>
    <w:rsid w:val="00B2421F"/>
    <w:rsid w:val="00B318F3"/>
    <w:rsid w:val="00B46426"/>
    <w:rsid w:val="00B60381"/>
    <w:rsid w:val="00B628F0"/>
    <w:rsid w:val="00B66883"/>
    <w:rsid w:val="00B94272"/>
    <w:rsid w:val="00BD3C4B"/>
    <w:rsid w:val="00BD64A2"/>
    <w:rsid w:val="00C179C1"/>
    <w:rsid w:val="00C72D24"/>
    <w:rsid w:val="00C903DF"/>
    <w:rsid w:val="00CC2EFC"/>
    <w:rsid w:val="00CC6236"/>
    <w:rsid w:val="00D069EF"/>
    <w:rsid w:val="00D378A3"/>
    <w:rsid w:val="00D8670E"/>
    <w:rsid w:val="00D92893"/>
    <w:rsid w:val="00DF4481"/>
    <w:rsid w:val="00E306E8"/>
    <w:rsid w:val="00E54E69"/>
    <w:rsid w:val="00E6294E"/>
    <w:rsid w:val="00E96F49"/>
    <w:rsid w:val="00EC6786"/>
    <w:rsid w:val="00F124C0"/>
    <w:rsid w:val="00F410CD"/>
    <w:rsid w:val="00F649F2"/>
    <w:rsid w:val="00F7034A"/>
    <w:rsid w:val="00F804CE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BA8D-C757-4859-A5B9-4F945A9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List Paragraph"/>
    <w:basedOn w:val="a"/>
    <w:link w:val="a4"/>
    <w:uiPriority w:val="34"/>
    <w:qFormat/>
    <w:rsid w:val="00341A50"/>
    <w:pPr>
      <w:ind w:left="720"/>
      <w:contextualSpacing/>
    </w:pPr>
    <w:rPr>
      <w:rFonts w:ascii="TH Sarabun New" w:hAnsi="TH Sarabun New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List Paragraph อักขระ"/>
    <w:link w:val="a3"/>
    <w:uiPriority w:val="34"/>
    <w:rsid w:val="00341A50"/>
    <w:rPr>
      <w:rFonts w:ascii="TH Sarabun New" w:hAnsi="TH Sarabun New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34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1A50"/>
  </w:style>
  <w:style w:type="character" w:styleId="a7">
    <w:name w:val="Hyperlink"/>
    <w:basedOn w:val="a0"/>
    <w:uiPriority w:val="99"/>
    <w:unhideWhenUsed/>
    <w:rsid w:val="00341A5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1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VU-10-05-2564</cp:lastModifiedBy>
  <cp:revision>17</cp:revision>
  <dcterms:created xsi:type="dcterms:W3CDTF">2021-10-27T04:31:00Z</dcterms:created>
  <dcterms:modified xsi:type="dcterms:W3CDTF">2022-04-29T07:02:00Z</dcterms:modified>
</cp:coreProperties>
</file>